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6F88FB4F" w:rsidR="007E5714" w:rsidRPr="00050862" w:rsidRDefault="00050862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050862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L</w:t>
      </w: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INODUR SPORT</w:t>
      </w:r>
    </w:p>
    <w:p w14:paraId="74C9DDD0" w14:textId="36813887" w:rsidR="00534C66" w:rsidRPr="00050862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662585B" w14:textId="77777777" w:rsidR="007E5714" w:rsidRPr="00050862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3A3599A0" w14:textId="73C380AE" w:rsidR="00050862" w:rsidRPr="00392F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LINODUR SPORT est un revêtement de sol compact en linoleum calandré, disponible en rouleau de 2m de large, compatible avec la sous-couche en caoutchouc Gymflex II pour une installation de type  ponctuel. </w:t>
      </w:r>
    </w:p>
    <w:p w14:paraId="35536884" w14:textId="77777777" w:rsidR="000508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D5E2D" w14:textId="77777777" w:rsidR="00050862" w:rsidRPr="00392F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Son poids est de 4700g/m² en 4,0mm. </w:t>
      </w:r>
    </w:p>
    <w:p w14:paraId="5672D676" w14:textId="77777777" w:rsidR="000508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9A5F36" w14:textId="261B805B" w:rsidR="00050862" w:rsidRPr="00392F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Le revêtement présente un décor moiré. </w:t>
      </w:r>
      <w:r w:rsidR="00C716B8">
        <w:rPr>
          <w:rFonts w:asciiTheme="minorHAnsi" w:hAnsiTheme="minorHAnsi" w:cstheme="minorHAnsi"/>
          <w:sz w:val="22"/>
          <w:szCs w:val="22"/>
        </w:rPr>
        <w:t>Il est composé à 98% de matières premières naturelles (</w:t>
      </w:r>
      <w:proofErr w:type="spellStart"/>
      <w:r w:rsidR="00C716B8">
        <w:rPr>
          <w:rFonts w:asciiTheme="minorHAnsi" w:hAnsiTheme="minorHAnsi" w:cstheme="minorHAnsi"/>
          <w:sz w:val="22"/>
          <w:szCs w:val="22"/>
        </w:rPr>
        <w:t>bio-sourcées</w:t>
      </w:r>
      <w:proofErr w:type="spellEnd"/>
      <w:r w:rsidR="00C716B8">
        <w:rPr>
          <w:rFonts w:asciiTheme="minorHAnsi" w:hAnsiTheme="minorHAnsi" w:cstheme="minorHAnsi"/>
          <w:sz w:val="22"/>
          <w:szCs w:val="22"/>
        </w:rPr>
        <w:t xml:space="preserve"> et minérales) : huile de lin, poudre de bois, résine, liège, charge minérale et toile de jute, dont 76% sont rapidement renouvelables.</w:t>
      </w:r>
    </w:p>
    <w:p w14:paraId="53435523" w14:textId="77777777" w:rsidR="000508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4A5D5F" w14:textId="77777777" w:rsidR="00BD07BC" w:rsidRDefault="00BD07BC" w:rsidP="00BD07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revêtement est 100% recyclable, composé d’un minimum de 25% de matériaux recyclés et peut intégrer jusqu’à 40% de matériaux recyclés, 100% contrôlés. Il est conforme à la réglementation REACH et antistatique.</w:t>
      </w:r>
    </w:p>
    <w:p w14:paraId="20177771" w14:textId="77777777" w:rsidR="000508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4DF521" w14:textId="77777777" w:rsidR="000508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 xml:space="preserve">Le produit bénéficie aussi de certifications internationales telles que Floorscore et Blue Angel (émissions). </w:t>
      </w:r>
    </w:p>
    <w:p w14:paraId="2CC1CCFB" w14:textId="77777777" w:rsidR="000508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1726E" w14:textId="03E2412A" w:rsidR="00050862" w:rsidRPr="00392F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>Conçu et fabriqué de façon durable dans une usine labellisée ISO 9001 (qualité), ISO 14001 (environnement) et ISO 50001 (énergie), ce revêtement est certifié « 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="005D70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0E7">
        <w:rPr>
          <w:rFonts w:asciiTheme="minorHAnsi" w:hAnsiTheme="minorHAnsi" w:cstheme="minorHAnsi"/>
          <w:sz w:val="22"/>
          <w:szCs w:val="22"/>
        </w:rPr>
        <w:t>Silver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> ». Sa Déclaration de Performance Environnementale (EPD) certifiée par un laboratoire externe indique une neutralité carbone sur les premières étapes de son cycle de vie (« 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92F62">
        <w:rPr>
          <w:rFonts w:asciiTheme="minorHAnsi" w:hAnsiTheme="minorHAnsi" w:cstheme="minorHAnsi"/>
          <w:sz w:val="22"/>
          <w:szCs w:val="22"/>
        </w:rPr>
        <w:t>gate</w:t>
      </w:r>
      <w:proofErr w:type="spellEnd"/>
      <w:r w:rsidRPr="00392F62">
        <w:rPr>
          <w:rFonts w:asciiTheme="minorHAnsi" w:hAnsiTheme="minorHAnsi" w:cstheme="minorHAnsi"/>
          <w:sz w:val="22"/>
          <w:szCs w:val="22"/>
        </w:rPr>
        <w:t xml:space="preserve"> »). </w:t>
      </w:r>
    </w:p>
    <w:p w14:paraId="15B78284" w14:textId="77777777" w:rsidR="00050862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2B2D415A" w:rsidR="002C6C98" w:rsidRPr="007E5714" w:rsidRDefault="00050862" w:rsidP="00050862">
      <w:pPr>
        <w:jc w:val="both"/>
        <w:rPr>
          <w:rFonts w:asciiTheme="minorHAnsi" w:hAnsiTheme="minorHAnsi" w:cstheme="minorHAnsi"/>
          <w:sz w:val="22"/>
          <w:szCs w:val="22"/>
        </w:rPr>
      </w:pPr>
      <w:r w:rsidRPr="00392F62">
        <w:rPr>
          <w:rFonts w:asciiTheme="minorHAnsi" w:hAnsiTheme="minorHAnsi" w:cstheme="minorHAnsi"/>
          <w:sz w:val="22"/>
          <w:szCs w:val="22"/>
        </w:rPr>
        <w:t>Il est classé U4P3E1/2C1 et Cfl-s1 au feu.</w:t>
      </w:r>
      <w:bookmarkStart w:id="1" w:name="_GoBack"/>
      <w:bookmarkEnd w:id="1"/>
    </w:p>
    <w:sectPr w:rsidR="002C6C98" w:rsidRPr="007E5714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368A" w14:textId="77777777" w:rsidR="00C170D0" w:rsidRDefault="00C170D0">
      <w:r>
        <w:separator/>
      </w:r>
    </w:p>
  </w:endnote>
  <w:endnote w:type="continuationSeparator" w:id="0">
    <w:p w14:paraId="26712C7B" w14:textId="77777777" w:rsidR="00C170D0" w:rsidRDefault="00C1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3389C855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Texte de prescription                                                                                                                                                                                             </w:t>
          </w:r>
          <w:r w:rsidR="00C716B8">
            <w:rPr>
              <w:rStyle w:val="Numrodepage"/>
              <w:rFonts w:ascii="Calibri" w:hAnsi="Calibri" w:cs="Calibri"/>
              <w:sz w:val="22"/>
              <w:szCs w:val="22"/>
            </w:rPr>
            <w:t>Janvier</w:t>
          </w: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202</w:t>
          </w:r>
          <w:r w:rsidR="00C716B8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3D4E9" w14:textId="77777777" w:rsidR="00C170D0" w:rsidRDefault="00C170D0">
      <w:r>
        <w:separator/>
      </w:r>
    </w:p>
  </w:footnote>
  <w:footnote w:type="continuationSeparator" w:id="0">
    <w:p w14:paraId="69F0416A" w14:textId="77777777" w:rsidR="00C170D0" w:rsidRDefault="00C1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0862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15F5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A7290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0E7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1B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859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2542"/>
    <w:rsid w:val="00942F4C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07BC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170D0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7A5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16B8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0A9E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16BA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9A327D-ECB9-4FDD-9E2B-87BC785E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16</cp:revision>
  <cp:lastPrinted>2020-05-05T13:18:00Z</cp:lastPrinted>
  <dcterms:created xsi:type="dcterms:W3CDTF">2020-05-05T10:18:00Z</dcterms:created>
  <dcterms:modified xsi:type="dcterms:W3CDTF">2021-01-12T14:55:00Z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