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4D3EEB27" w:rsidR="007E5714" w:rsidRPr="00050862" w:rsidRDefault="00050862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 w:rsidRPr="00050862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L</w:t>
      </w: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INODUR</w:t>
      </w:r>
    </w:p>
    <w:p w14:paraId="74C9DDD0" w14:textId="36813887" w:rsidR="00534C66" w:rsidRPr="00050862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1662585B" w14:textId="77777777" w:rsidR="007E5714" w:rsidRPr="00050862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 w14:paraId="27B20DF5" w14:textId="696B12A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  <w:r w:rsidRPr="002D4A51">
        <w:rPr>
          <w:rFonts w:asciiTheme="minorHAnsi" w:hAnsiTheme="minorHAnsi" w:cstheme="minorHAnsi"/>
          <w:sz w:val="22"/>
          <w:szCs w:val="22"/>
        </w:rPr>
        <w:t xml:space="preserve">LINODUR est un revêtement de sol compact en linoleum calandré, disponible en rouleau de 2m de large, offrant une excellente résistance à l’usure dans les zones à fort trafic piéton et mécanique et a été conçu pour résister à une charge dynamique de 30kg/cm². </w:t>
      </w:r>
    </w:p>
    <w:p w14:paraId="2481685B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71C44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  <w:r w:rsidRPr="002D4A51">
        <w:rPr>
          <w:rFonts w:asciiTheme="minorHAnsi" w:hAnsiTheme="minorHAnsi" w:cstheme="minorHAnsi"/>
          <w:sz w:val="22"/>
          <w:szCs w:val="22"/>
        </w:rPr>
        <w:t xml:space="preserve">Son poids est de 4700g/m² en 4,0mm. </w:t>
      </w:r>
    </w:p>
    <w:p w14:paraId="0FCA136F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32EC64" w14:textId="315F42BA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  <w:r w:rsidRPr="002D4A51">
        <w:rPr>
          <w:rFonts w:asciiTheme="minorHAnsi" w:hAnsiTheme="minorHAnsi" w:cstheme="minorHAnsi"/>
          <w:sz w:val="22"/>
          <w:szCs w:val="22"/>
        </w:rPr>
        <w:t xml:space="preserve">Le revêtement présente un décor moiré. </w:t>
      </w:r>
      <w:r w:rsidR="00301976">
        <w:rPr>
          <w:rFonts w:asciiTheme="minorHAnsi" w:hAnsiTheme="minorHAnsi" w:cstheme="minorHAnsi"/>
          <w:sz w:val="22"/>
          <w:szCs w:val="22"/>
        </w:rPr>
        <w:t>Il est composé à 98% de matières premières naturelles (</w:t>
      </w:r>
      <w:proofErr w:type="spellStart"/>
      <w:r w:rsidR="00301976">
        <w:rPr>
          <w:rFonts w:asciiTheme="minorHAnsi" w:hAnsiTheme="minorHAnsi" w:cstheme="minorHAnsi"/>
          <w:sz w:val="22"/>
          <w:szCs w:val="22"/>
        </w:rPr>
        <w:t>bio-sourcées</w:t>
      </w:r>
      <w:proofErr w:type="spellEnd"/>
      <w:r w:rsidR="00301976">
        <w:rPr>
          <w:rFonts w:asciiTheme="minorHAnsi" w:hAnsiTheme="minorHAnsi" w:cstheme="minorHAnsi"/>
          <w:sz w:val="22"/>
          <w:szCs w:val="22"/>
        </w:rPr>
        <w:t xml:space="preserve"> et minérales) : huile de lin, poudre de bois, résine, liège, charge minérale et toile de jute, dont 7</w:t>
      </w:r>
      <w:r w:rsidR="00301976">
        <w:rPr>
          <w:rFonts w:asciiTheme="minorHAnsi" w:hAnsiTheme="minorHAnsi" w:cstheme="minorHAnsi"/>
          <w:sz w:val="22"/>
          <w:szCs w:val="22"/>
        </w:rPr>
        <w:t>4</w:t>
      </w:r>
      <w:r w:rsidR="00301976">
        <w:rPr>
          <w:rFonts w:asciiTheme="minorHAnsi" w:hAnsiTheme="minorHAnsi" w:cstheme="minorHAnsi"/>
          <w:sz w:val="22"/>
          <w:szCs w:val="22"/>
        </w:rPr>
        <w:t>% sont rapidement renouvelables.</w:t>
      </w:r>
    </w:p>
    <w:p w14:paraId="7717B0BA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53D6F5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  <w:r w:rsidRPr="002D4A51">
        <w:rPr>
          <w:rFonts w:asciiTheme="minorHAnsi" w:hAnsiTheme="minorHAnsi" w:cstheme="minorHAnsi"/>
          <w:sz w:val="22"/>
          <w:szCs w:val="22"/>
        </w:rPr>
        <w:t xml:space="preserve">Le revêtement bénéficie du traitement de surface LPX, assurant une excellente durabilité et un entretien facile. </w:t>
      </w:r>
    </w:p>
    <w:p w14:paraId="652EA856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03260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  <w:r w:rsidRPr="002D4A51">
        <w:rPr>
          <w:rFonts w:asciiTheme="minorHAnsi" w:hAnsiTheme="minorHAnsi" w:cstheme="minorHAnsi"/>
          <w:sz w:val="22"/>
          <w:szCs w:val="22"/>
        </w:rPr>
        <w:t xml:space="preserve">Il est 100% recyclable, composé d’un minimum de 25% de matériaux recyclés et peut intégrer jusqu’à 40% de matériaux recyclés, 100% contrôlés et est conforme à la réglementation REACH. </w:t>
      </w:r>
    </w:p>
    <w:p w14:paraId="0DB32191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2D16F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  <w:r w:rsidRPr="002D4A51">
        <w:rPr>
          <w:rFonts w:asciiTheme="minorHAnsi" w:hAnsiTheme="minorHAnsi" w:cstheme="minorHAnsi"/>
          <w:sz w:val="22"/>
          <w:szCs w:val="22"/>
        </w:rPr>
        <w:t xml:space="preserve">Le cordon de soudure camouflage rend les raccords entre les lés invisibles. </w:t>
      </w:r>
    </w:p>
    <w:p w14:paraId="18868011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A98112" w14:textId="77777777" w:rsidR="00491C04" w:rsidRDefault="00491C04" w:rsidP="00491C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est antistatique et antibactérien selon la norme ISO 22196 / JIS Z 2801.</w:t>
      </w:r>
    </w:p>
    <w:p w14:paraId="52D9238E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C1B0FA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  <w:r w:rsidRPr="002D4A51">
        <w:rPr>
          <w:rFonts w:asciiTheme="minorHAnsi" w:hAnsiTheme="minorHAnsi" w:cstheme="minorHAnsi"/>
          <w:sz w:val="22"/>
          <w:szCs w:val="22"/>
        </w:rPr>
        <w:t xml:space="preserve">Il est classé U4P3E1/2C1 et Cfl-s1 au feu. </w:t>
      </w:r>
    </w:p>
    <w:p w14:paraId="2DDEC652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3CEE6B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  <w:r w:rsidRPr="002D4A51">
        <w:rPr>
          <w:rFonts w:asciiTheme="minorHAnsi" w:hAnsiTheme="minorHAnsi" w:cstheme="minorHAnsi"/>
          <w:sz w:val="22"/>
          <w:szCs w:val="22"/>
        </w:rPr>
        <w:t xml:space="preserve">Le produit est fabriqué dans une usine labellisée ISO 9001 (qualité), ISO 14001 (environnement) et ISO 50001 (énergie). </w:t>
      </w:r>
    </w:p>
    <w:p w14:paraId="3A9063D2" w14:textId="77777777" w:rsidR="002D4A51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DA566" w14:textId="6CA74F55" w:rsidR="002C6C98" w:rsidRPr="007E5714" w:rsidRDefault="002D4A51" w:rsidP="002D4A51">
      <w:pPr>
        <w:jc w:val="both"/>
        <w:rPr>
          <w:rFonts w:asciiTheme="minorHAnsi" w:hAnsiTheme="minorHAnsi" w:cstheme="minorHAnsi"/>
          <w:sz w:val="22"/>
          <w:szCs w:val="22"/>
        </w:rPr>
      </w:pPr>
      <w:r w:rsidRPr="002D4A51">
        <w:rPr>
          <w:rFonts w:asciiTheme="minorHAnsi" w:hAnsiTheme="minorHAnsi" w:cstheme="minorHAnsi"/>
          <w:sz w:val="22"/>
          <w:szCs w:val="22"/>
        </w:rPr>
        <w:t xml:space="preserve">Le produit bénéficie aussi de certifications internationales telles que </w:t>
      </w:r>
      <w:bookmarkStart w:id="1" w:name="_GoBack"/>
      <w:bookmarkEnd w:id="1"/>
      <w:r w:rsidRPr="002D4A51">
        <w:rPr>
          <w:rFonts w:asciiTheme="minorHAnsi" w:hAnsiTheme="minorHAnsi" w:cstheme="minorHAnsi"/>
          <w:sz w:val="22"/>
          <w:szCs w:val="22"/>
        </w:rPr>
        <w:t>Floorscore et Blue Angel (émissions).</w:t>
      </w:r>
    </w:p>
    <w:sectPr w:rsidR="002C6C98" w:rsidRPr="007E5714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7B1A" w14:textId="77777777" w:rsidR="008D1BF1" w:rsidRDefault="008D1BF1">
      <w:r>
        <w:separator/>
      </w:r>
    </w:p>
  </w:endnote>
  <w:endnote w:type="continuationSeparator" w:id="0">
    <w:p w14:paraId="259006E1" w14:textId="77777777" w:rsidR="008D1BF1" w:rsidRDefault="008D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0C7C28B1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Texte de prescription                                                                                                                                                                                             </w:t>
          </w:r>
          <w:r w:rsidR="00301976">
            <w:rPr>
              <w:rStyle w:val="Numrodepage"/>
              <w:rFonts w:ascii="Calibri" w:hAnsi="Calibri" w:cs="Calibri"/>
              <w:sz w:val="22"/>
              <w:szCs w:val="22"/>
            </w:rPr>
            <w:t>Janvier</w:t>
          </w: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202</w:t>
          </w:r>
          <w:r w:rsidR="00301976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B10A" w14:textId="77777777" w:rsidR="008D1BF1" w:rsidRDefault="008D1BF1">
      <w:r>
        <w:separator/>
      </w:r>
    </w:p>
  </w:footnote>
  <w:footnote w:type="continuationSeparator" w:id="0">
    <w:p w14:paraId="6F0C5A66" w14:textId="77777777" w:rsidR="008D1BF1" w:rsidRDefault="008D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0862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94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A51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1976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2E8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1C04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98F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9E6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3804"/>
    <w:rsid w:val="0065581F"/>
    <w:rsid w:val="00655CCC"/>
    <w:rsid w:val="00657979"/>
    <w:rsid w:val="0066043B"/>
    <w:rsid w:val="006605D1"/>
    <w:rsid w:val="00663A77"/>
    <w:rsid w:val="00667131"/>
    <w:rsid w:val="006729EC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2D7E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1258"/>
    <w:rsid w:val="008B20B9"/>
    <w:rsid w:val="008B2A9B"/>
    <w:rsid w:val="008B496D"/>
    <w:rsid w:val="008B7908"/>
    <w:rsid w:val="008C5128"/>
    <w:rsid w:val="008C69A5"/>
    <w:rsid w:val="008D1BF1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97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16BA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BACBE-7CC0-4674-8537-2E02B5B5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BOHNERT Mathieu</cp:lastModifiedBy>
  <cp:revision>16</cp:revision>
  <cp:lastPrinted>2020-05-05T13:18:00Z</cp:lastPrinted>
  <dcterms:created xsi:type="dcterms:W3CDTF">2020-05-05T10:18:00Z</dcterms:created>
  <dcterms:modified xsi:type="dcterms:W3CDTF">2021-01-12T14:56:00Z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