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Arial" w:cs="Arial" w:eastAsia="Arial" w:hAnsi="Arial"/>
          <w:color w:val="001740"/>
          <w:sz w:val="28"/>
          <w:szCs w:val="28"/>
          <w:vertAlign w:val="baseline"/>
        </w:rPr>
      </w:pPr>
      <w:r w:rsidDel="00000000" w:rsidR="00000000" w:rsidRPr="00000000">
        <w:rPr>
          <w:vertAlign w:val="baseline"/>
          <w:rtl w:val="0"/>
        </w:rPr>
        <w:tab/>
        <w:tab/>
        <w:tab/>
        <w:tab/>
        <w:tab/>
        <w:t xml:space="preserve">                    </w:t>
      </w:r>
      <w:r w:rsidDel="00000000" w:rsidR="00000000" w:rsidRPr="00000000">
        <w:rPr>
          <w:rFonts w:ascii="Arial" w:cs="Arial" w:eastAsia="Arial" w:hAnsi="Arial"/>
          <w:color w:val="001740"/>
          <w:sz w:val="32"/>
          <w:szCs w:val="32"/>
          <w:vertAlign w:val="baseline"/>
          <w:rtl w:val="0"/>
        </w:rPr>
        <w:t xml:space="preserve">GTI EL5 CONTROL</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1371600</wp:posOffset>
                </wp:positionH>
                <wp:positionV relativeFrom="paragraph">
                  <wp:posOffset>558800</wp:posOffset>
                </wp:positionV>
                <wp:extent cx="4343400" cy="25400"/>
                <wp:effectExtent b="0" l="0" r="0" t="0"/>
                <wp:wrapNone/>
                <wp:docPr id="1" name=""/>
                <a:graphic>
                  <a:graphicData uri="http://schemas.microsoft.com/office/word/2010/wordprocessingShape">
                    <wps:wsp>
                      <wps:cNvCnPr/>
                      <wps:spPr>
                        <a:xfrm>
                          <a:off x="3174300" y="3780000"/>
                          <a:ext cx="4343400" cy="0"/>
                        </a:xfrm>
                        <a:prstGeom prst="straightConnector1">
                          <a:avLst/>
                        </a:prstGeom>
                        <a:noFill/>
                        <a:ln cap="flat" cmpd="sng" w="25400">
                          <a:solidFill>
                            <a:srgbClr val="00174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1371600</wp:posOffset>
                </wp:positionH>
                <wp:positionV relativeFrom="paragraph">
                  <wp:posOffset>558800</wp:posOffset>
                </wp:positionV>
                <wp:extent cx="4343400" cy="2540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343400" cy="254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257300" cy="465455"/>
            <wp:effectExtent b="0" l="0" r="0" t="0"/>
            <wp:wrapNone/>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257300" cy="465455"/>
                    </a:xfrm>
                    <a:prstGeom prst="rect"/>
                    <a:ln/>
                  </pic:spPr>
                </pic:pic>
              </a:graphicData>
            </a:graphic>
          </wp:anchor>
        </w:drawing>
      </w:r>
    </w:p>
    <w:p w:rsidR="00000000" w:rsidDel="00000000" w:rsidP="00000000" w:rsidRDefault="00000000" w:rsidRPr="00000000" w14:paraId="00000002">
      <w:pPr>
        <w:rPr>
          <w:rFonts w:ascii="Arial" w:cs="Arial" w:eastAsia="Arial" w:hAnsi="Arial"/>
          <w:color w:val="001740"/>
          <w:sz w:val="28"/>
          <w:szCs w:val="28"/>
          <w:vertAlign w:val="baseline"/>
        </w:rPr>
      </w:pPr>
      <w:r w:rsidDel="00000000" w:rsidR="00000000" w:rsidRPr="00000000">
        <w:rPr>
          <w:rtl w:val="0"/>
        </w:rPr>
      </w:r>
    </w:p>
    <w:p w:rsidR="00000000" w:rsidDel="00000000" w:rsidP="00000000" w:rsidRDefault="00000000" w:rsidRPr="00000000" w14:paraId="00000003">
      <w:pPr>
        <w:rPr>
          <w:rFonts w:ascii="Arial" w:cs="Arial" w:eastAsia="Arial" w:hAnsi="Arial"/>
          <w:color w:val="001740"/>
          <w:sz w:val="28"/>
          <w:szCs w:val="28"/>
          <w:vertAlign w:val="baseline"/>
        </w:rPr>
      </w:pPr>
      <w:r w:rsidDel="00000000" w:rsidR="00000000" w:rsidRPr="00000000">
        <w:rPr>
          <w:rtl w:val="0"/>
        </w:rPr>
      </w:r>
    </w:p>
    <w:p w:rsidR="00000000" w:rsidDel="00000000" w:rsidP="00000000" w:rsidRDefault="00000000" w:rsidRPr="00000000" w14:paraId="00000004">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5">
      <w:pPr>
        <w:jc w:val="both"/>
        <w:rPr>
          <w:rFonts w:ascii="Arial" w:cs="Arial" w:eastAsia="Arial" w:hAnsi="Arial"/>
          <w:b w:val="0"/>
          <w:vertAlign w:val="baseline"/>
        </w:rPr>
      </w:pPr>
      <w:r w:rsidDel="00000000" w:rsidR="00000000" w:rsidRPr="00000000">
        <w:rPr>
          <w:rFonts w:ascii="Arial" w:cs="Arial" w:eastAsia="Arial" w:hAnsi="Arial"/>
          <w:vertAlign w:val="baseline"/>
          <w:rtl w:val="0"/>
        </w:rPr>
        <w:t xml:space="preserve">Le revêtement de sol sélectionné est une </w:t>
      </w:r>
      <w:r w:rsidDel="00000000" w:rsidR="00000000" w:rsidRPr="00000000">
        <w:rPr>
          <w:rFonts w:ascii="Arial" w:cs="Arial" w:eastAsia="Arial" w:hAnsi="Arial"/>
          <w:b w:val="1"/>
          <w:vertAlign w:val="baseline"/>
          <w:rtl w:val="0"/>
        </w:rPr>
        <w:t xml:space="preserve">dalle amovible en PVC flexible, hétérogène, de 6mm d'épaisseur</w:t>
      </w:r>
      <w:r w:rsidDel="00000000" w:rsidR="00000000" w:rsidRPr="00000000">
        <w:rPr>
          <w:rFonts w:ascii="Arial" w:cs="Arial" w:eastAsia="Arial" w:hAnsi="Arial"/>
          <w:vertAlign w:val="baseline"/>
          <w:rtl w:val="0"/>
        </w:rPr>
        <w:t xml:space="preserve">, renforcée par une double grille de fibre de verre, de </w:t>
      </w:r>
      <w:r w:rsidDel="00000000" w:rsidR="00000000" w:rsidRPr="00000000">
        <w:rPr>
          <w:rFonts w:ascii="Arial" w:cs="Arial" w:eastAsia="Arial" w:hAnsi="Arial"/>
          <w:b w:val="1"/>
          <w:vertAlign w:val="baseline"/>
          <w:rtl w:val="0"/>
        </w:rPr>
        <w:t xml:space="preserve">type GTI EL5 CONTROL. </w:t>
      </w:r>
      <w:r w:rsidDel="00000000" w:rsidR="00000000" w:rsidRPr="00000000">
        <w:rPr>
          <w:rtl w:val="0"/>
        </w:rPr>
      </w:r>
    </w:p>
    <w:p w:rsidR="00000000" w:rsidDel="00000000" w:rsidP="00000000" w:rsidRDefault="00000000" w:rsidRPr="00000000" w14:paraId="00000006">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Les dalles à bord droit sont assemblées par soudure à chaud pour assurer une étanchéité parfaite notamment pour les environnements contrôlés.</w:t>
      </w:r>
    </w:p>
    <w:p w:rsidR="00000000" w:rsidDel="00000000" w:rsidP="00000000" w:rsidRDefault="00000000" w:rsidRPr="00000000" w14:paraId="00000007">
      <w:pPr>
        <w:rPr>
          <w:rFonts w:ascii="Arial" w:cs="Arial" w:eastAsia="Arial" w:hAnsi="Arial"/>
          <w:vertAlign w:val="baseline"/>
        </w:rPr>
      </w:pPr>
      <w:r w:rsidDel="00000000" w:rsidR="00000000" w:rsidRPr="00000000">
        <w:rPr>
          <w:rFonts w:ascii="Arial" w:cs="Arial" w:eastAsia="Arial" w:hAnsi="Arial"/>
          <w:vertAlign w:val="baseline"/>
          <w:rtl w:val="0"/>
        </w:rPr>
        <w:t xml:space="preserve">GTI EL5 Control a une surface de 2mm homogène fabriquée par un procédé de pressage en continu, de groupe d’abrasion P.</w:t>
      </w:r>
    </w:p>
    <w:p w:rsidR="00000000" w:rsidDel="00000000" w:rsidP="00000000" w:rsidRDefault="00000000" w:rsidRPr="00000000" w14:paraId="00000008">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Le revêtement apporte une excellente résistance aux charges statiques et roulantes (le sol est classé 34-43 selon la norme EN 649). Ce revêtement est certifié NF UPEC.</w:t>
      </w:r>
    </w:p>
    <w:p w:rsidR="00000000" w:rsidDel="00000000" w:rsidP="00000000" w:rsidRDefault="00000000" w:rsidRPr="00000000" w14:paraId="00000009">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Le revêtement est doté en usine </w:t>
      </w:r>
      <w:r w:rsidDel="00000000" w:rsidR="00000000" w:rsidRPr="00000000">
        <w:rPr>
          <w:rFonts w:ascii="Arial" w:cs="Arial" w:eastAsia="Arial" w:hAnsi="Arial"/>
          <w:b w:val="1"/>
          <w:vertAlign w:val="baseline"/>
          <w:rtl w:val="0"/>
        </w:rPr>
        <w:t xml:space="preserve">d’un traitement de surface de dernière génération</w:t>
      </w:r>
      <w:r w:rsidDel="00000000" w:rsidR="00000000" w:rsidRPr="00000000">
        <w:rPr>
          <w:rFonts w:ascii="Arial" w:cs="Arial" w:eastAsia="Arial" w:hAnsi="Arial"/>
          <w:vertAlign w:val="baseline"/>
          <w:rtl w:val="0"/>
        </w:rPr>
        <w:t xml:space="preserve"> à base de polyuréthane doublement réticulé UV et Laser de type </w:t>
      </w:r>
      <w:r w:rsidDel="00000000" w:rsidR="00000000" w:rsidRPr="00000000">
        <w:rPr>
          <w:rFonts w:ascii="Arial" w:cs="Arial" w:eastAsia="Arial" w:hAnsi="Arial"/>
          <w:b w:val="1"/>
          <w:vertAlign w:val="baseline"/>
          <w:rtl w:val="0"/>
        </w:rPr>
        <w:t xml:space="preserve">Evercare™ facilitant l’entretien et résistant aux taches </w:t>
      </w:r>
      <w:r w:rsidDel="00000000" w:rsidR="00000000" w:rsidRPr="00000000">
        <w:rPr>
          <w:rFonts w:ascii="Arial" w:cs="Arial" w:eastAsia="Arial" w:hAnsi="Arial"/>
          <w:vertAlign w:val="baseline"/>
          <w:rtl w:val="0"/>
        </w:rPr>
        <w:t xml:space="preserve">comme la bétadine, l’éosine ou les gels hydro-alcooliques ; ainsi qu’aux procédés de décontamination.</w:t>
      </w:r>
    </w:p>
    <w:p w:rsidR="00000000" w:rsidDel="00000000" w:rsidP="00000000" w:rsidRDefault="00000000" w:rsidRPr="00000000" w14:paraId="0000000A">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Ce traitement </w:t>
      </w:r>
      <w:r w:rsidDel="00000000" w:rsidR="00000000" w:rsidRPr="00000000">
        <w:rPr>
          <w:rFonts w:ascii="Arial" w:cs="Arial" w:eastAsia="Arial" w:hAnsi="Arial"/>
          <w:b w:val="1"/>
          <w:vertAlign w:val="baseline"/>
          <w:rtl w:val="0"/>
        </w:rPr>
        <w:t xml:space="preserve">évite toute application d’une émulsion acrylique</w:t>
      </w:r>
      <w:r w:rsidDel="00000000" w:rsidR="00000000" w:rsidRPr="00000000">
        <w:rPr>
          <w:rFonts w:ascii="Arial" w:cs="Arial" w:eastAsia="Arial" w:hAnsi="Arial"/>
          <w:vertAlign w:val="baseline"/>
          <w:rtl w:val="0"/>
        </w:rPr>
        <w:t xml:space="preserve"> durant toute la durée de vie du produit.</w:t>
      </w:r>
    </w:p>
    <w:p w:rsidR="00000000" w:rsidDel="00000000" w:rsidP="00000000" w:rsidRDefault="00000000" w:rsidRPr="00000000" w14:paraId="0000000B">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C">
      <w:pPr>
        <w:jc w:val="both"/>
        <w:rPr>
          <w:rFonts w:ascii="Arial" w:cs="Arial" w:eastAsia="Arial" w:hAnsi="Arial"/>
          <w:b w:val="0"/>
          <w:vertAlign w:val="baseline"/>
        </w:rPr>
      </w:pPr>
      <w:r w:rsidDel="00000000" w:rsidR="00000000" w:rsidRPr="00000000">
        <w:rPr>
          <w:rFonts w:ascii="Arial" w:cs="Arial" w:eastAsia="Arial" w:hAnsi="Arial"/>
          <w:vertAlign w:val="baseline"/>
          <w:rtl w:val="0"/>
        </w:rPr>
        <w:t xml:space="preserve">L’encapsulage des granulés dans l’épaisseur du produit et les vernis d’envers et de surface conducteurs lui confèrent</w:t>
      </w:r>
      <w:r w:rsidDel="00000000" w:rsidR="00000000" w:rsidRPr="00000000">
        <w:rPr>
          <w:rFonts w:ascii="Arial" w:cs="Arial" w:eastAsia="Arial" w:hAnsi="Arial"/>
          <w:b w:val="1"/>
          <w:vertAlign w:val="baseline"/>
          <w:rtl w:val="0"/>
        </w:rPr>
        <w:t xml:space="preserve"> des propriétés électriques conductrices invariables dans le temps :</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5x10</w:t>
      </w:r>
      <w:r w:rsidDel="00000000" w:rsidR="00000000" w:rsidRPr="00000000">
        <w:rPr>
          <w:rFonts w:ascii="Arial" w:cs="Arial" w:eastAsia="Arial" w:hAnsi="Arial"/>
          <w:b w:val="1"/>
          <w:i w:val="0"/>
          <w:smallCaps w:val="0"/>
          <w:strike w:val="0"/>
          <w:color w:val="000000"/>
          <w:sz w:val="24"/>
          <w:szCs w:val="24"/>
          <w:u w:val="none"/>
          <w:shd w:fill="auto" w:val="clear"/>
          <w:vertAlign w:val="superscript"/>
          <w:rtl w:val="0"/>
        </w:rPr>
        <w:t xml:space="preserve">4</w:t>
      </w:r>
      <w:sdt>
        <w:sdtPr>
          <w:tag w:val="goog_rdk_0"/>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 ≤ Rt ≤ 10</w:t>
          </w:r>
        </w:sdtContent>
      </w:sdt>
      <w:r w:rsidDel="00000000" w:rsidR="00000000" w:rsidRPr="00000000">
        <w:rPr>
          <w:rFonts w:ascii="Arial" w:cs="Arial" w:eastAsia="Arial" w:hAnsi="Arial"/>
          <w:b w:val="1"/>
          <w:i w:val="0"/>
          <w:smallCaps w:val="0"/>
          <w:strike w:val="0"/>
          <w:color w:val="000000"/>
          <w:sz w:val="24"/>
          <w:szCs w:val="24"/>
          <w:u w:val="none"/>
          <w:shd w:fill="auto" w:val="clear"/>
          <w:vertAlign w:val="superscript"/>
          <w:rtl w:val="0"/>
        </w:rPr>
        <w:t xml:space="preserve">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selon la norme EN 1081</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Arial" w:cs="Arial" w:eastAsia="Arial" w:hAnsi="Arial"/>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Rt ≤ 10</w:t>
          </w:r>
        </w:sdtContent>
      </w:sdt>
      <w:r w:rsidDel="00000000" w:rsidR="00000000" w:rsidRPr="00000000">
        <w:rPr>
          <w:rFonts w:ascii="Arial" w:cs="Arial" w:eastAsia="Arial" w:hAnsi="Arial"/>
          <w:b w:val="1"/>
          <w:i w:val="0"/>
          <w:smallCaps w:val="0"/>
          <w:strike w:val="0"/>
          <w:color w:val="000000"/>
          <w:sz w:val="24"/>
          <w:szCs w:val="24"/>
          <w:u w:val="none"/>
          <w:shd w:fill="auto" w:val="clear"/>
          <w:vertAlign w:val="superscript"/>
          <w:rtl w:val="0"/>
        </w:rPr>
        <w:t xml:space="preserve">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selon la norme CEI 61340-4-1</w:t>
      </w:r>
      <w:r w:rsidDel="00000000" w:rsidR="00000000" w:rsidRPr="00000000">
        <w:rPr>
          <w:rtl w:val="0"/>
        </w:rPr>
      </w:r>
    </w:p>
    <w:p w:rsidR="00000000" w:rsidDel="00000000" w:rsidP="00000000" w:rsidRDefault="00000000" w:rsidRPr="00000000" w14:paraId="0000000F">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0">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Le revêtement a des propriétés antistatiques permanentes avec un potentiel de charge inférieur à :</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2000V selon la norme EN 1815</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100V selon la norme CEI 61340-4-5</w:t>
      </w:r>
    </w:p>
    <w:p w:rsidR="00000000" w:rsidDel="00000000" w:rsidP="00000000" w:rsidRDefault="00000000" w:rsidRPr="00000000" w14:paraId="00000013">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4">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Il sera composé de 35 % de matières minérales, de 25% de matières inépuisables. Il utilisera 100% de recyclés contrôlés. Il sera exempt de métaux lourds et de CMR 1 &amp; 2. </w:t>
      </w:r>
      <w:r w:rsidDel="00000000" w:rsidR="00000000" w:rsidRPr="00000000">
        <w:rPr>
          <w:rFonts w:ascii="Arial" w:cs="Arial" w:eastAsia="Arial" w:hAnsi="Arial"/>
          <w:b w:val="1"/>
          <w:vertAlign w:val="baseline"/>
          <w:rtl w:val="0"/>
        </w:rPr>
        <w:t xml:space="preserve">Les émissions dans l’air de TVOC à 28 jours (NF EN 16000) du revêtement sélectionné sont &lt; 10 µg / m³.</w:t>
      </w:r>
      <w:r w:rsidDel="00000000" w:rsidR="00000000" w:rsidRPr="00000000">
        <w:rPr>
          <w:rtl w:val="0"/>
        </w:rPr>
      </w:r>
    </w:p>
    <w:p w:rsidR="00000000" w:rsidDel="00000000" w:rsidP="00000000" w:rsidRDefault="00000000" w:rsidRPr="00000000" w14:paraId="00000015">
      <w:pPr>
        <w:jc w:val="both"/>
        <w:rPr>
          <w:vertAlign w:val="baseline"/>
        </w:rPr>
      </w:pPr>
      <w:r w:rsidDel="00000000" w:rsidR="00000000" w:rsidRPr="00000000">
        <w:rPr>
          <w:rtl w:val="0"/>
        </w:rPr>
      </w:r>
    </w:p>
    <w:p w:rsidR="00000000" w:rsidDel="00000000" w:rsidP="00000000" w:rsidRDefault="00000000" w:rsidRPr="00000000" w14:paraId="00000016">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Complément de gamme pour des finitions parfaites : GTI EL5 Control ACCESS (rampe d'accès), GTI EL5 Control CORNER (finitions d'angles de la rampe d’accès). Remontées en plinthes GTI EL5 Control COVING, et GTI EL5 Control COVING CORNER IN et COVING CORNER OUT pour les angles des remontées en plinthe. Ainsi que les cordons de soudure conducteurs GTI EL5 CONDUCTIVE WELDING RODS.</w:t>
      </w:r>
    </w:p>
    <w:p w:rsidR="00000000" w:rsidDel="00000000" w:rsidP="00000000" w:rsidRDefault="00000000" w:rsidRPr="00000000" w14:paraId="00000017">
      <w:pPr>
        <w:jc w:val="both"/>
        <w:rPr>
          <w:rFonts w:ascii="Arial" w:cs="Arial" w:eastAsia="Arial" w:hAnsi="Arial"/>
          <w:vertAlign w:val="baseline"/>
        </w:rPr>
      </w:pPr>
      <w:r w:rsidDel="00000000" w:rsidR="00000000" w:rsidRPr="00000000">
        <w:rPr>
          <w:rtl w:val="0"/>
        </w:rPr>
      </w:r>
    </w:p>
    <w:sectPr>
      <w:footerReference r:id="rId9" w:type="default"/>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Unicode MS"/>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1"/>
      <w:pBdr>
        <w:top w:color="000000" w:space="2" w:sz="12" w:val="single"/>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1740"/>
        <w:sz w:val="20"/>
        <w:szCs w:val="20"/>
        <w:u w:val="none"/>
        <w:shd w:fill="auto" w:val="clear"/>
        <w:vertAlign w:val="baseline"/>
      </w:rPr>
    </w:pPr>
    <w:r w:rsidDel="00000000" w:rsidR="00000000" w:rsidRPr="00000000">
      <w:rPr>
        <w:rFonts w:ascii="Arial" w:cs="Arial" w:eastAsia="Arial" w:hAnsi="Arial"/>
        <w:b w:val="1"/>
        <w:color w:val="001740"/>
        <w:sz w:val="20"/>
        <w:szCs w:val="20"/>
        <w:rtl w:val="0"/>
      </w:rPr>
      <w:t xml:space="preserve">Texte Descriptif</w:t>
    </w:r>
    <w:r w:rsidDel="00000000" w:rsidR="00000000" w:rsidRPr="00000000">
      <w:rPr>
        <w:rFonts w:ascii="Arial" w:cs="Arial" w:eastAsia="Arial" w:hAnsi="Arial"/>
        <w:b w:val="1"/>
        <w:i w:val="0"/>
        <w:smallCaps w:val="0"/>
        <w:strike w:val="0"/>
        <w:color w:val="001740"/>
        <w:sz w:val="20"/>
        <w:szCs w:val="20"/>
        <w:u w:val="none"/>
        <w:shd w:fill="auto" w:val="clear"/>
        <w:vertAlign w:val="baseline"/>
        <w:rtl w:val="0"/>
      </w:rPr>
      <w:tab/>
      <w:tab/>
      <w:t xml:space="preserve">gerflor.</w:t>
    </w:r>
    <w:r w:rsidDel="00000000" w:rsidR="00000000" w:rsidRPr="00000000">
      <w:rPr>
        <w:rFonts w:ascii="Arial" w:cs="Arial" w:eastAsia="Arial" w:hAnsi="Arial"/>
        <w:b w:val="1"/>
        <w:color w:val="001740"/>
        <w:sz w:val="20"/>
        <w:szCs w:val="20"/>
        <w:rtl w:val="0"/>
      </w:rPr>
      <w:t xml:space="preserve">be</w:t>
    </w:r>
    <w:r w:rsidDel="00000000" w:rsidR="00000000" w:rsidRPr="00000000">
      <w:rPr>
        <w:rtl w:val="0"/>
      </w:rPr>
    </w:r>
  </w:p>
  <w:p w:rsidR="00000000" w:rsidDel="00000000" w:rsidP="00000000" w:rsidRDefault="00000000" w:rsidRPr="00000000" w14:paraId="00000019">
    <w:pPr>
      <w:rP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80" w:hanging="360"/>
      </w:pPr>
      <w:rPr>
        <w:rFonts w:ascii="Noto Sans Symbols" w:cs="Noto Sans Symbols" w:eastAsia="Noto Sans Symbols" w:hAnsi="Noto Sans Symbols"/>
        <w:vertAlign w:val="baseline"/>
      </w:rPr>
    </w:lvl>
    <w:lvl w:ilvl="1">
      <w:start w:val="1"/>
      <w:numFmt w:val="bullet"/>
      <w:lvlText w:val="o"/>
      <w:lvlJc w:val="left"/>
      <w:pPr>
        <w:ind w:left="1500" w:hanging="360"/>
      </w:pPr>
      <w:rPr>
        <w:rFonts w:ascii="Courier New" w:cs="Courier New" w:eastAsia="Courier New" w:hAnsi="Courier New"/>
        <w:vertAlign w:val="baseline"/>
      </w:rPr>
    </w:lvl>
    <w:lvl w:ilvl="2">
      <w:start w:val="1"/>
      <w:numFmt w:val="bullet"/>
      <w:lvlText w:val="▪"/>
      <w:lvlJc w:val="left"/>
      <w:pPr>
        <w:ind w:left="2220" w:hanging="360"/>
      </w:pPr>
      <w:rPr>
        <w:rFonts w:ascii="Noto Sans Symbols" w:cs="Noto Sans Symbols" w:eastAsia="Noto Sans Symbols" w:hAnsi="Noto Sans Symbols"/>
        <w:vertAlign w:val="baseline"/>
      </w:rPr>
    </w:lvl>
    <w:lvl w:ilvl="3">
      <w:start w:val="1"/>
      <w:numFmt w:val="bullet"/>
      <w:lvlText w:val="●"/>
      <w:lvlJc w:val="left"/>
      <w:pPr>
        <w:ind w:left="2940" w:hanging="360"/>
      </w:pPr>
      <w:rPr>
        <w:rFonts w:ascii="Noto Sans Symbols" w:cs="Noto Sans Symbols" w:eastAsia="Noto Sans Symbols" w:hAnsi="Noto Sans Symbols"/>
        <w:vertAlign w:val="baseline"/>
      </w:rPr>
    </w:lvl>
    <w:lvl w:ilvl="4">
      <w:start w:val="1"/>
      <w:numFmt w:val="bullet"/>
      <w:lvlText w:val="o"/>
      <w:lvlJc w:val="left"/>
      <w:pPr>
        <w:ind w:left="3660" w:hanging="360"/>
      </w:pPr>
      <w:rPr>
        <w:rFonts w:ascii="Courier New" w:cs="Courier New" w:eastAsia="Courier New" w:hAnsi="Courier New"/>
        <w:vertAlign w:val="baseline"/>
      </w:rPr>
    </w:lvl>
    <w:lvl w:ilvl="5">
      <w:start w:val="1"/>
      <w:numFmt w:val="bullet"/>
      <w:lvlText w:val="▪"/>
      <w:lvlJc w:val="left"/>
      <w:pPr>
        <w:ind w:left="4380" w:hanging="360"/>
      </w:pPr>
      <w:rPr>
        <w:rFonts w:ascii="Noto Sans Symbols" w:cs="Noto Sans Symbols" w:eastAsia="Noto Sans Symbols" w:hAnsi="Noto Sans Symbols"/>
        <w:vertAlign w:val="baseline"/>
      </w:rPr>
    </w:lvl>
    <w:lvl w:ilvl="6">
      <w:start w:val="1"/>
      <w:numFmt w:val="bullet"/>
      <w:lvlText w:val="●"/>
      <w:lvlJc w:val="left"/>
      <w:pPr>
        <w:ind w:left="5100" w:hanging="360"/>
      </w:pPr>
      <w:rPr>
        <w:rFonts w:ascii="Noto Sans Symbols" w:cs="Noto Sans Symbols" w:eastAsia="Noto Sans Symbols" w:hAnsi="Noto Sans Symbols"/>
        <w:vertAlign w:val="baseline"/>
      </w:rPr>
    </w:lvl>
    <w:lvl w:ilvl="7">
      <w:start w:val="1"/>
      <w:numFmt w:val="bullet"/>
      <w:lvlText w:val="o"/>
      <w:lvlJc w:val="left"/>
      <w:pPr>
        <w:ind w:left="5820" w:hanging="360"/>
      </w:pPr>
      <w:rPr>
        <w:rFonts w:ascii="Courier New" w:cs="Courier New" w:eastAsia="Courier New" w:hAnsi="Courier New"/>
        <w:vertAlign w:val="baseline"/>
      </w:rPr>
    </w:lvl>
    <w:lvl w:ilvl="8">
      <w:start w:val="1"/>
      <w:numFmt w:val="bullet"/>
      <w:lvlText w:val="▪"/>
      <w:lvlJc w:val="left"/>
      <w:pPr>
        <w:ind w:left="654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fr-FR" w:val="fr-FR"/>
    </w:rPr>
  </w:style>
  <w:style w:type="character" w:styleId="Policepardéfaut">
    <w:name w:val="Police par défaut"/>
    <w:next w:val="Policepardéfaut"/>
    <w:autoRedefine w:val="0"/>
    <w:hidden w:val="0"/>
    <w:qFormat w:val="0"/>
    <w:rPr>
      <w:w w:val="100"/>
      <w:position w:val="-1"/>
      <w:effect w:val="none"/>
      <w:vertAlign w:val="baseline"/>
      <w:cs w:val="0"/>
      <w:em w:val="none"/>
      <w:lang/>
    </w:rPr>
  </w:style>
  <w:style w:type="table" w:styleId="TableauNormal">
    <w:name w:val="Tableau Normal"/>
    <w:next w:val="Tableau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Aucuneliste">
    <w:name w:val="Aucune liste"/>
    <w:next w:val="Aucuneliste"/>
    <w:autoRedefine w:val="0"/>
    <w:hidden w:val="0"/>
    <w:qFormat w:val="0"/>
    <w:pPr>
      <w:suppressAutoHyphens w:val="1"/>
      <w:spacing w:line="1" w:lineRule="atLeast"/>
      <w:ind w:leftChars="-1" w:rightChars="0" w:firstLineChars="-1"/>
      <w:textDirection w:val="btLr"/>
      <w:textAlignment w:val="top"/>
      <w:outlineLvl w:val="0"/>
    </w:pPr>
  </w:style>
  <w:style w:type="paragraph" w:styleId="En-tête">
    <w:name w:val="En-tête"/>
    <w:basedOn w:val="Normal"/>
    <w:next w:val="En-tête"/>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fr-FR" w:val="fr-FR"/>
    </w:rPr>
  </w:style>
  <w:style w:type="paragraph" w:styleId="Pieddepage">
    <w:name w:val="Pied de page"/>
    <w:basedOn w:val="Normal"/>
    <w:next w:val="Pieddepage"/>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fr-FR" w:val="fr-FR"/>
    </w:rPr>
  </w:style>
  <w:style w:type="paragraph" w:styleId="Paragraphedeliste">
    <w:name w:val="Paragraphe de liste"/>
    <w:basedOn w:val="Normal"/>
    <w:next w:val="Paragraphedeliste"/>
    <w:autoRedefine w:val="0"/>
    <w:hidden w:val="0"/>
    <w:qFormat w:val="0"/>
    <w:pPr>
      <w:suppressAutoHyphens w:val="1"/>
      <w:spacing w:line="1" w:lineRule="atLeast"/>
      <w:ind w:left="708" w:leftChars="-1" w:rightChars="0" w:firstLineChars="-1"/>
      <w:textDirection w:val="btLr"/>
      <w:textAlignment w:val="top"/>
      <w:outlineLvl w:val="0"/>
    </w:pPr>
    <w:rPr>
      <w:w w:val="100"/>
      <w:position w:val="-1"/>
      <w:sz w:val="24"/>
      <w:szCs w:val="24"/>
      <w:effect w:val="none"/>
      <w:vertAlign w:val="baseline"/>
      <w:cs w:val="0"/>
      <w:em w:val="none"/>
      <w:lang w:bidi="ar-SA" w:eastAsia="fr-FR" w:val="fr-F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QUEU/zKa1pWsLZxjQRSsI6iICQ==">AMUW2mVcEYsB8T3SaK+sAF4niQwFsH9yHmj325u6h7/w2EOWPFH7fDS2Fj07B5oRjF84/skupKYxF1H481ynKjly5NxPCInoB2oRZqjD1qEIZPe+S1QQOxPHgeSqaQl6n5MUxTyiIylAOxLjWmG/KaDZASD5l9H//rHjdlXAHvigDsSGVP9rPZJVduCu5Xyn0wcPB12lqvdThym9FFnTE+O+TacmHGjU1Q==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2015-08-05T09:11:00Z</dcterms:created>
  <dc:creator>gerflor</dc:creator>
</cp:coreProperties>
</file>